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05" w:rsidRPr="00C05B05" w:rsidRDefault="00C05B05" w:rsidP="00C05B05">
      <w:pPr>
        <w:spacing w:before="300" w:after="100" w:afterAutospacing="1" w:line="240" w:lineRule="auto"/>
        <w:ind w:left="150"/>
        <w:outlineLvl w:val="1"/>
        <w:rPr>
          <w:rFonts w:ascii="Arial" w:eastAsia="Times New Roman" w:hAnsi="Arial" w:cs="Arial"/>
          <w:color w:val="000000"/>
          <w:sz w:val="27"/>
          <w:szCs w:val="27"/>
          <w:lang w:eastAsia="ru-RU"/>
        </w:rPr>
      </w:pPr>
      <w:bookmarkStart w:id="0" w:name="_GoBack"/>
      <w:bookmarkEnd w:id="0"/>
      <w:r w:rsidRPr="00C05B05">
        <w:rPr>
          <w:rFonts w:ascii="Arial" w:eastAsia="Times New Roman" w:hAnsi="Arial" w:cs="Arial"/>
          <w:color w:val="000000"/>
          <w:sz w:val="27"/>
          <w:szCs w:val="27"/>
          <w:lang w:eastAsia="ru-RU"/>
        </w:rPr>
        <w:t>Действия родителя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в модуле «Питание» может:</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меню на ближайшие дни;</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зачислении и списании денег со своего лицевого счета;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заказы на питание своего ребенка;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отмену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Работа с модулем питания возможна только в том случае, если родитель заходит в ЭЖ под своим собственным логином и паролем, а не под логином и паролем ученика. На начальной странице родитель видит сводную информацию о питании ребенка (лицевой счет, остаток денег на счете, ссылка на «календарь питания»). К календарю питания можно получить доступ из любой страницы ЭЖ с помощью модуля «Питание».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286500" cy="1323975"/>
            <wp:effectExtent l="0" t="0" r="0" b="9525"/>
            <wp:docPr id="6" name="Рисунок 6" descr="Просмотр информации о питании на главной стр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 информации о питании на главной страниц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1323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Просмотр информации о питании на главной странице.</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Работа с календарем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календаре питания родитель видит фактическое питание своего ребенка (отмеченное классным руководителем) в прошедшие дни, а также имеет возможность сделать заказ.</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7143750" cy="5581650"/>
            <wp:effectExtent l="0" t="0" r="0" b="0"/>
            <wp:docPr id="5" name="Рисунок 5" descr="Календар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ь пит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5581650"/>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Календарь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На рисунке отмечены области:</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Прошедшие дни (выделены белым цветом). На рисунке видно, что ребенок питался альтернативным комплексом. 28 ноября со счета было списано 39 рублей 20 копейки (цена обеда). Также в этот день на лицевой счет внесли 200 рублей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Текущий день (обозначен красной рамкой).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Ближайшие дни, на которые сделан заказ, выделены желтым цветом. Родитель видит, какой комплекс питания заказан для его ребенка на эти дни. Он может просмотреть меню (щелчок на ссылке меню) и сделать отмену питания (щелчок на красном крестике).</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Область заказов питания (выделена зеленым цветом). В эти дни родитель может выбрать различные комплексы для своего ребенка.</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Изначально в календаре питания отображены четыре недели – две недели до текущего дня и две недели после него. Но щелкая на соответствующие ссылки, родитель может расширять границы календаря.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Заказ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может сделать автоматический заказ на несколько дней. Для этого необходимо выбрать комплекс и сделать его основным на выбранный срок (кнопка в верхней части экрана).</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848475" cy="3476625"/>
            <wp:effectExtent l="0" t="0" r="9525" b="9525"/>
            <wp:docPr id="4" name="Рисунок 4" descr="Автоматическое заполнение заказ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ое заполнение заказа пит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4766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Автоматическое заполнение заказа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Для заказа питания родитель может щелкнуть на пиктограмму карандаш в зеленой области календаря и выбрать один из комплексов, который используется в данной школе.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743700" cy="1704975"/>
            <wp:effectExtent l="0" t="0" r="0" b="9525"/>
            <wp:docPr id="3" name="Рисунок 3" descr="Заказ питания в выбранн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аз питания в выбранный ден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704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Заказ питания в выбранный день.</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Важно помнить, что назначение комплексов производится заблаговременно, не позднее, чем за одну неделю до предполагаемого питания. Это требуется для того, чтобы сотрудники комбината питания планировали закупку продуктов. Заказы питания распространяются на зеленую область календаря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У родителя в «желтой области» календаря есть пиктограмма с красным крестом.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7143750" cy="1800225"/>
            <wp:effectExtent l="0" t="0" r="0" b="9525"/>
            <wp:docPr id="2" name="Рисунок 2" descr="Отмен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мена пит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18002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Щелчок на пиктограмме выведет окно с предупреждением, что повторно вернуть отмененный заказ нельзя. Если родитель решил произвести отмену питания, необходимо щелкнуть на кнопку «ОК».</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Просмотр информации о платежах</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имеет возможность увидеть все операции, происходившие с лицевым счетом своего ребенка. Для этого ему нужно в личном кабинете выбрать меню: модули – питание – операции со счетом.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6305550" cy="4276725"/>
            <wp:effectExtent l="0" t="0" r="0" b="9525"/>
            <wp:docPr id="1" name="Рисунок 1" descr="История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операц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42767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История операций.</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таблице отображены даты и суммы зачислений денег (платежи выделены зеленым цветом), а также даты и суммы списания денег (платежи выделены красным цветом).</w:t>
      </w:r>
    </w:p>
    <w:p w:rsidR="00090102" w:rsidRDefault="00090102"/>
    <w:p w:rsidR="00C05B05" w:rsidRDefault="00C05B05"/>
    <w:p w:rsidR="00C05B05" w:rsidRDefault="00C05B05"/>
    <w:p w:rsidR="00C05B05" w:rsidRDefault="00C05B05"/>
    <w:p w:rsidR="00C05B05" w:rsidRDefault="00C05B05"/>
    <w:p w:rsidR="00C05B05" w:rsidRDefault="00C05B05"/>
    <w:p w:rsidR="00C05B05" w:rsidRDefault="00C05B05"/>
    <w:p w:rsidR="00C05B05" w:rsidRDefault="00C05B05" w:rsidP="00C05B05">
      <w:pPr>
        <w:pStyle w:val="2"/>
        <w:spacing w:before="300" w:beforeAutospacing="0"/>
        <w:ind w:left="150"/>
        <w:rPr>
          <w:rFonts w:ascii="Arial" w:hAnsi="Arial" w:cs="Arial"/>
          <w:b w:val="0"/>
          <w:bCs w:val="0"/>
          <w:color w:val="000000"/>
          <w:sz w:val="27"/>
          <w:szCs w:val="27"/>
        </w:rPr>
      </w:pPr>
      <w:r>
        <w:rPr>
          <w:rFonts w:ascii="Arial" w:hAnsi="Arial" w:cs="Arial"/>
          <w:b w:val="0"/>
          <w:bCs w:val="0"/>
          <w:color w:val="000000"/>
          <w:sz w:val="27"/>
          <w:szCs w:val="27"/>
        </w:rPr>
        <w:lastRenderedPageBreak/>
        <w:t>Действия классного руководителя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Классный руководитель в модуле «Питание» может:</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просматривать информацию о лицевых счетах, балансе с подробной детализацией, о зачислении и списании денег у каждого ребенка;</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вести табель питания;</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формировать заказы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Просмотр информации</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Классному руководителю доступна информация о лицевых счетах учеников своего класса с подробной детализацией операций по каждому лицевому счету. (Пользователь ЭЖ с правами «Завуч» имеет доступ к лицевым счетам всех детей школы.) Для доступа к счетам необходимо войти в ЭЖ с правами классного руководителя или завуча и выбрать модуль «Питание» – состояние счета.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5419725" cy="4171950"/>
            <wp:effectExtent l="0" t="0" r="9525" b="0"/>
            <wp:docPr id="13" name="Рисунок 13" descr="http://xn----7sb9aos5a.xn--p1ai/images/stories/diet/diet-tuto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7sb9aos5a.xn--p1ai/images/stories/diet/diet-tutor-inf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41719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Просмотр информации о лицевых счетах.</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Щелчок на фамилии ученика откроет подробный отчет об операциях с лицевым счетом у выбранного ученика. Разными цветами отмечено списание и зачисление денег.</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Работа с табелями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Классному руководителю доступны табели фактического питания учеников своего класса. (Пользователь ЭЖ с правами «Завуч» имеет доступ к табелям детей школы) Для доступа к счетам необходимо войти в ЭЖ с правами классного руководителя или завуча и выбрать модуль «Питание» – табели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4953000"/>
            <wp:effectExtent l="0" t="0" r="0" b="0"/>
            <wp:docPr id="12" name="Рисунок 12" descr="Табел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абель пит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0" cy="4953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Табель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На рисунке отмечены области:</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Выбор периода времени. Изначально показан текущий месяц.</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Список учащихся класса. Красным цветом выделены ученики, чей долг за питание превышает 100 рублей.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Шаблон питания, т.е. комплекс, который ученик выбирает чаще всего. Шаблон облегчает создавать заказы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Прошедшие дни (выделены голубым цветом). В этой области классный руководитель может изменять тип комплекса, которым ученик питался в тот день.</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Текущий день (выделен красной рамкой).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Инструмент «волшебная палочка» для автоматического заполнения табеля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Ближайшая область заказов (выделена желтым цветом). В этой области классный руководитель не может делать заказы, а может совершать отмены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Область заказов питания (выделена зеленым цветом).</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Сводные данные (по конкретному ученику, дню, месяцу).</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Кнопка продления шаблона питания на выбранный срок.</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табеле в виде сокращений показаны различные комплексы питания. Например: 1 – Первый комплекс; 2 – Второй комплекс; А – Альтернативный комплекс и т.д. Список возможных комплексов конкретной школы перечислен под табелем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создание заказов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создания заказа, классный руководитель должен заполнить шаблон питания (щелчок на ячейке даст выбор комплексов в данной школе). Затем назначить интервал, на который нужно продлить этот выбор.</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267575" cy="2876550"/>
            <wp:effectExtent l="0" t="0" r="9525" b="0"/>
            <wp:docPr id="11" name="Рисунок 11" descr="Заказ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каз питания классным руководителе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7575" cy="2876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Заказ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в течение недели хочет питаться разными комплексами, классный руководитель может изменить заказ комплекса у выбранного ученика в выбранный день.</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3724275" cy="2114550"/>
            <wp:effectExtent l="0" t="0" r="9525" b="0"/>
            <wp:docPr id="10" name="Рисунок 10" descr="Изменение заказа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менение заказа питания классным руководителе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114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заказа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Важно помнить, что назначение комплексов необходимо сделать заблаговременно, не позднее, чем за одну неделю до предполагаемого питания. Заказы питания распространяются на зеленую область табеля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заполнение и изменение фактического питания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заполнения табеля в текущий день удобнее всего воспользоваться инструментом «волшебная палочка». Это даст возможность автоматически заполнить комплексы питания каждому ученику, на основе сделанного ранее заказа.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2857500"/>
            <wp:effectExtent l="0" t="0" r="0" b="0"/>
            <wp:docPr id="9" name="Рисунок 9" descr="Заполнение табеля питания по шаб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полнение табеля питания по шаблон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28575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Заполнение табеля питания по шаблону.</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питался другим комплексом, нежели тем, что был заказан предварительно, возможно произвести этот индивидуальный выбор для конкретного ученика. Аналогично можно отменить питание, если ученик по болезни сегодня не питался и уведомил об этом заранее.</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1905000"/>
            <wp:effectExtent l="0" t="0" r="0" b="0"/>
            <wp:docPr id="8" name="Рисунок 8" descr="Изменение фактического питания у выбранного уче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менение фактического питания у выбранного учен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1905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фактического питания у выбранного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отмена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в школе включена возможность отменять питание ученика, например из-за болезни, у классного руководителя есть возможность произвести отмену, щелкнув на «желтой области табеля»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7143750" cy="2381250"/>
            <wp:effectExtent l="0" t="0" r="0" b="0"/>
            <wp:docPr id="7" name="Рисунок 7" descr="Отмена питания у выбранного ученика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мена питания у выбранного ученика классным руководителе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23812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Отмена питания у выбранного ученика классным руководителем.</w:t>
      </w:r>
    </w:p>
    <w:p w:rsidR="00C05B05" w:rsidRDefault="00C05B05" w:rsidP="00C05B05">
      <w:pPr>
        <w:pStyle w:val="3"/>
        <w:spacing w:before="105" w:after="60"/>
        <w:rPr>
          <w:rFonts w:ascii="Arial" w:hAnsi="Arial" w:cs="Arial"/>
          <w:b w:val="0"/>
          <w:bCs w:val="0"/>
          <w:color w:val="000000"/>
          <w:sz w:val="29"/>
          <w:szCs w:val="29"/>
        </w:rPr>
      </w:pPr>
      <w:r>
        <w:rPr>
          <w:rFonts w:ascii="Arial" w:hAnsi="Arial" w:cs="Arial"/>
          <w:b w:val="0"/>
          <w:bCs w:val="0"/>
          <w:color w:val="000000"/>
          <w:sz w:val="29"/>
          <w:szCs w:val="29"/>
        </w:rPr>
        <w:t>действия организатора питания в школе</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ЭЖ-5 добавлен специальный тип пользователя «Организатор питания». Он имеет те же возможности классного руководителя для всех классов школы. Также организатор питания имеет доступ ко всем статистическим отчетам.</w:t>
      </w:r>
    </w:p>
    <w:p w:rsidR="00C05B05" w:rsidRDefault="00C05B05"/>
    <w:sectPr w:rsidR="00C05B05" w:rsidSect="00C05B05">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C1E"/>
    <w:multiLevelType w:val="multilevel"/>
    <w:tmpl w:val="9D48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12B8A"/>
    <w:multiLevelType w:val="multilevel"/>
    <w:tmpl w:val="2932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C1423"/>
    <w:multiLevelType w:val="multilevel"/>
    <w:tmpl w:val="8646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E81F71"/>
    <w:multiLevelType w:val="multilevel"/>
    <w:tmpl w:val="E54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05"/>
    <w:rsid w:val="00090102"/>
    <w:rsid w:val="00722EC8"/>
    <w:rsid w:val="00C0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D5FCE-136F-4092-B7E3-D78BEEBF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5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5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5B05"/>
    <w:rPr>
      <w:i/>
      <w:iCs/>
    </w:rPr>
  </w:style>
  <w:style w:type="character" w:styleId="a5">
    <w:name w:val="Strong"/>
    <w:basedOn w:val="a0"/>
    <w:uiPriority w:val="22"/>
    <w:qFormat/>
    <w:rsid w:val="00C05B05"/>
    <w:rPr>
      <w:b/>
      <w:bCs/>
    </w:rPr>
  </w:style>
  <w:style w:type="paragraph" w:styleId="a6">
    <w:name w:val="Balloon Text"/>
    <w:basedOn w:val="a"/>
    <w:link w:val="a7"/>
    <w:uiPriority w:val="99"/>
    <w:semiHidden/>
    <w:unhideWhenUsed/>
    <w:rsid w:val="00C05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B05"/>
    <w:rPr>
      <w:rFonts w:ascii="Tahoma" w:hAnsi="Tahoma" w:cs="Tahoma"/>
      <w:sz w:val="16"/>
      <w:szCs w:val="16"/>
    </w:rPr>
  </w:style>
  <w:style w:type="character" w:customStyle="1" w:styleId="30">
    <w:name w:val="Заголовок 3 Знак"/>
    <w:basedOn w:val="a0"/>
    <w:link w:val="3"/>
    <w:uiPriority w:val="9"/>
    <w:semiHidden/>
    <w:rsid w:val="00C05B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5790">
      <w:bodyDiv w:val="1"/>
      <w:marLeft w:val="0"/>
      <w:marRight w:val="0"/>
      <w:marTop w:val="0"/>
      <w:marBottom w:val="0"/>
      <w:divBdr>
        <w:top w:val="none" w:sz="0" w:space="0" w:color="auto"/>
        <w:left w:val="none" w:sz="0" w:space="0" w:color="auto"/>
        <w:bottom w:val="none" w:sz="0" w:space="0" w:color="auto"/>
        <w:right w:val="none" w:sz="0" w:space="0" w:color="auto"/>
      </w:divBdr>
    </w:div>
    <w:div w:id="14884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2018-03-12T04:42:00Z</cp:lastPrinted>
  <dcterms:created xsi:type="dcterms:W3CDTF">2020-10-20T08:07:00Z</dcterms:created>
  <dcterms:modified xsi:type="dcterms:W3CDTF">2020-10-20T08:07:00Z</dcterms:modified>
</cp:coreProperties>
</file>